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C8" w:rsidRPr="00513DCF" w:rsidRDefault="00370579" w:rsidP="00D63CC8">
      <w:pPr>
        <w:pStyle w:val="BodyText"/>
        <w:spacing w:before="0"/>
        <w:ind w:left="606"/>
        <w:rPr>
          <w:rFonts w:ascii="Times New Roman"/>
          <w:sz w:val="20"/>
        </w:rPr>
      </w:pPr>
      <w:r w:rsidRPr="00513DCF">
        <w:rPr>
          <w:b/>
          <w:noProof/>
        </w:rPr>
        <w:drawing>
          <wp:anchor distT="0" distB="0" distL="0" distR="0" simplePos="0" relativeHeight="251659264" behindDoc="0" locked="0" layoutInCell="1" allowOverlap="1" wp14:anchorId="5F166A98" wp14:editId="7A043C61">
            <wp:simplePos x="0" y="0"/>
            <wp:positionH relativeFrom="page">
              <wp:posOffset>4822643</wp:posOffset>
            </wp:positionH>
            <wp:positionV relativeFrom="paragraph">
              <wp:posOffset>-145233</wp:posOffset>
            </wp:positionV>
            <wp:extent cx="2280158" cy="1426464"/>
            <wp:effectExtent l="0" t="0" r="0" b="0"/>
            <wp:wrapNone/>
            <wp:docPr id="3" name="image10.jpeg" descr="Image of the front entrance of E. H. Gentry Facility Grider Hall. Building with large with columns, blue cloudy sky, green grass and bushes. " title="Grider Hal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158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DCF">
        <w:rPr>
          <w:rFonts w:ascii="Times New Roman"/>
          <w:noProof/>
          <w:spacing w:val="15"/>
          <w:sz w:val="20"/>
        </w:rPr>
        <w:drawing>
          <wp:anchor distT="0" distB="0" distL="114300" distR="114300" simplePos="0" relativeHeight="251660288" behindDoc="0" locked="0" layoutInCell="1" allowOverlap="1" wp14:anchorId="0F8D5C6A" wp14:editId="3D1EF5B2">
            <wp:simplePos x="0" y="0"/>
            <wp:positionH relativeFrom="column">
              <wp:posOffset>-19685</wp:posOffset>
            </wp:positionH>
            <wp:positionV relativeFrom="paragraph">
              <wp:posOffset>-144508</wp:posOffset>
            </wp:positionV>
            <wp:extent cx="3657600" cy="1041400"/>
            <wp:effectExtent l="0" t="0" r="0" b="0"/>
            <wp:wrapNone/>
            <wp:docPr id="1" name="Picture 1" descr="Image of Alabama Institute for Deaf and Blind logo; blue housetop with red A I D B letters with blue base deaf.blind.limitless" title="AID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CC8" w:rsidRDefault="00D63CC8" w:rsidP="00D63CC8">
      <w:pPr>
        <w:rPr>
          <w:sz w:val="56"/>
        </w:rPr>
      </w:pPr>
    </w:p>
    <w:p w:rsidR="00370579" w:rsidRDefault="00370579" w:rsidP="00D63CC8">
      <w:pPr>
        <w:rPr>
          <w:rFonts w:ascii="Arial Rounded MT Bold" w:hAnsi="Arial Rounded MT Bold"/>
          <w:color w:val="0A7299"/>
          <w:sz w:val="52"/>
        </w:rPr>
      </w:pPr>
    </w:p>
    <w:p w:rsidR="00D63CC8" w:rsidRPr="00D63CC8" w:rsidRDefault="00D63CC8" w:rsidP="00D63CC8">
      <w:pPr>
        <w:rPr>
          <w:rFonts w:ascii="Arial Rounded MT Bold" w:hAnsi="Arial Rounded MT Bold"/>
          <w:color w:val="0A7299"/>
          <w:sz w:val="52"/>
        </w:rPr>
      </w:pPr>
      <w:r w:rsidRPr="00D63CC8">
        <w:rPr>
          <w:rFonts w:ascii="Arial Rounded MT Bold" w:hAnsi="Arial Rounded MT Bold"/>
          <w:color w:val="0A7299"/>
          <w:sz w:val="52"/>
        </w:rPr>
        <w:t xml:space="preserve">E. H. GENTRY FACILITY </w:t>
      </w:r>
    </w:p>
    <w:p w:rsidR="008B3A26" w:rsidRDefault="00D63CC8" w:rsidP="00D63CC8">
      <w:pPr>
        <w:rPr>
          <w:sz w:val="21"/>
          <w:szCs w:val="21"/>
        </w:rPr>
      </w:pPr>
      <w:r w:rsidRPr="00CA155E">
        <w:rPr>
          <w:b/>
          <w:color w:val="0A7299"/>
          <w:sz w:val="21"/>
          <w:szCs w:val="21"/>
        </w:rPr>
        <w:t>E. H. Gentry Facility (EHG)</w:t>
      </w:r>
      <w:r w:rsidRPr="00D63CC8">
        <w:rPr>
          <w:sz w:val="21"/>
          <w:szCs w:val="21"/>
        </w:rPr>
        <w:t xml:space="preserve"> is a full-service vocational and educational rehabilitation program which serves</w:t>
      </w:r>
      <w:r w:rsidRPr="00D63CC8">
        <w:rPr>
          <w:sz w:val="21"/>
          <w:szCs w:val="21"/>
        </w:rPr>
        <w:t xml:space="preserve"> </w:t>
      </w:r>
      <w:r w:rsidRPr="00D63CC8">
        <w:rPr>
          <w:sz w:val="21"/>
          <w:szCs w:val="21"/>
        </w:rPr>
        <w:t>adults who are deaf, blind, deafblind, and those with other or multiple</w:t>
      </w:r>
      <w:r w:rsidRPr="00D63CC8">
        <w:rPr>
          <w:sz w:val="21"/>
          <w:szCs w:val="21"/>
        </w:rPr>
        <w:t xml:space="preserve"> </w:t>
      </w:r>
      <w:r w:rsidRPr="00D63CC8">
        <w:rPr>
          <w:sz w:val="21"/>
          <w:szCs w:val="21"/>
        </w:rPr>
        <w:t>accommodation needs. Our primary goal</w:t>
      </w:r>
      <w:r w:rsidRPr="00D63CC8">
        <w:rPr>
          <w:sz w:val="21"/>
          <w:szCs w:val="21"/>
        </w:rPr>
        <w:t xml:space="preserve"> </w:t>
      </w:r>
      <w:r w:rsidRPr="00D63CC8">
        <w:rPr>
          <w:sz w:val="21"/>
          <w:szCs w:val="21"/>
        </w:rPr>
        <w:t>is to help students discover their limitless potential by achieving economic and personal independence through employment training, college</w:t>
      </w:r>
      <w:r w:rsidRPr="00D63CC8">
        <w:rPr>
          <w:sz w:val="21"/>
          <w:szCs w:val="21"/>
        </w:rPr>
        <w:t xml:space="preserve"> </w:t>
      </w:r>
      <w:r w:rsidRPr="00D63CC8">
        <w:rPr>
          <w:sz w:val="21"/>
          <w:szCs w:val="21"/>
        </w:rPr>
        <w:t>preparation classes, and independent living skills. EHG offers a variety of support services for</w:t>
      </w:r>
      <w:r w:rsidRPr="00D63CC8">
        <w:rPr>
          <w:sz w:val="21"/>
          <w:szCs w:val="21"/>
        </w:rPr>
        <w:t xml:space="preserve"> </w:t>
      </w:r>
      <w:r w:rsidRPr="00D63CC8">
        <w:rPr>
          <w:sz w:val="21"/>
          <w:szCs w:val="21"/>
        </w:rPr>
        <w:t>all students, including individuals diagnosed with Autism Spectrum Disorder (ASD) and their families through distance learning or all conveniently located on our beautiful campus in</w:t>
      </w:r>
      <w:r w:rsidRPr="00D63CC8">
        <w:rPr>
          <w:sz w:val="21"/>
          <w:szCs w:val="21"/>
        </w:rPr>
        <w:t xml:space="preserve"> </w:t>
      </w:r>
      <w:r w:rsidRPr="00D63CC8">
        <w:rPr>
          <w:sz w:val="21"/>
          <w:szCs w:val="21"/>
        </w:rPr>
        <w:t>Talladega, Alabama.</w:t>
      </w:r>
    </w:p>
    <w:tbl>
      <w:tblPr>
        <w:tblStyle w:val="TableGrid"/>
        <w:tblpPr w:leftFromText="180" w:rightFromText="180" w:vertAnchor="text" w:horzAnchor="margin" w:tblpXSpec="center" w:tblpY="14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3840"/>
        <w:gridCol w:w="3780"/>
      </w:tblGrid>
      <w:tr w:rsidR="008B3A26" w:rsidRPr="00F30ED2" w:rsidTr="00370579">
        <w:trPr>
          <w:trHeight w:val="356"/>
        </w:trPr>
        <w:tc>
          <w:tcPr>
            <w:tcW w:w="11340" w:type="dxa"/>
            <w:gridSpan w:val="3"/>
            <w:shd w:val="clear" w:color="auto" w:fill="0A7299"/>
            <w:vAlign w:val="center"/>
          </w:tcPr>
          <w:p w:rsidR="008B3A26" w:rsidRPr="00370579" w:rsidRDefault="008B3A26" w:rsidP="00370579">
            <w:pPr>
              <w:pStyle w:val="BodyText"/>
              <w:spacing w:before="0"/>
              <w:jc w:val="center"/>
              <w:rPr>
                <w:b/>
                <w:color w:val="FFFFFF" w:themeColor="background1"/>
                <w:sz w:val="28"/>
              </w:rPr>
            </w:pPr>
            <w:r w:rsidRPr="00370579">
              <w:rPr>
                <w:b/>
                <w:color w:val="FFFFFF" w:themeColor="background1"/>
                <w:sz w:val="28"/>
              </w:rPr>
              <w:t xml:space="preserve">Services </w:t>
            </w:r>
            <w:r w:rsidR="00370579" w:rsidRPr="00370579">
              <w:rPr>
                <w:b/>
                <w:color w:val="FFFFFF" w:themeColor="background1"/>
                <w:sz w:val="28"/>
              </w:rPr>
              <w:t>&amp; Offerings</w:t>
            </w:r>
          </w:p>
        </w:tc>
      </w:tr>
      <w:tr w:rsidR="00951E8E" w:rsidRPr="00F30ED2" w:rsidTr="00370579">
        <w:tc>
          <w:tcPr>
            <w:tcW w:w="3720" w:type="dxa"/>
          </w:tcPr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Evaluation Services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Academic Proficiency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Academic Remediation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Academics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Academic Tests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Alabama Career Essentials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Aptitude Testing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Assessments/Situational Assessments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Communication/Vocabulary Enrichment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Interests/Career Explorations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Money Management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Specialized Test Preparation</w:t>
            </w:r>
          </w:p>
          <w:p w:rsidR="00951E8E" w:rsidRPr="00F30ED2" w:rsidRDefault="00951E8E" w:rsidP="00951E8E">
            <w:pPr>
              <w:pStyle w:val="BodyText"/>
              <w:spacing w:before="0"/>
            </w:pPr>
          </w:p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College Prep-Dual Enrollment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College Preparation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Dual Enrollment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Transition Services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Tutoring/Remediation</w:t>
            </w:r>
          </w:p>
          <w:p w:rsidR="00951E8E" w:rsidRPr="00F30ED2" w:rsidRDefault="00951E8E" w:rsidP="00951E8E">
            <w:pPr>
              <w:pStyle w:val="BodyText"/>
              <w:spacing w:before="0"/>
            </w:pPr>
          </w:p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Specialized Classes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Adjustment to Blindness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ASL/American Sign Language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Braille (4 types)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Distance Learning Options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Driver’s Education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Finding Wheels (Transportation)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Orientation &amp; Mobility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Safe Without Sight (Self-Defense)</w:t>
            </w:r>
          </w:p>
          <w:p w:rsidR="00951E8E" w:rsidRPr="00F30ED2" w:rsidRDefault="00951E8E" w:rsidP="00951E8E">
            <w:pPr>
              <w:pStyle w:val="BodyText"/>
              <w:spacing w:before="0"/>
            </w:pPr>
          </w:p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Assistive Technology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AIRA Services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Assistive Technology for the Deaf, Blind, and DeafBlind</w:t>
            </w:r>
          </w:p>
          <w:p w:rsidR="00951E8E" w:rsidRPr="00D763F1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proofErr w:type="spellStart"/>
            <w:r w:rsidRPr="00F30ED2">
              <w:t>iCanConnect</w:t>
            </w:r>
            <w:proofErr w:type="spellEnd"/>
            <w:r w:rsidRPr="00F30ED2">
              <w:t xml:space="preserve"> – National Deaf-Blind Equipment Distribution Program (NDBEDP)</w:t>
            </w:r>
          </w:p>
        </w:tc>
        <w:tc>
          <w:tcPr>
            <w:tcW w:w="3840" w:type="dxa"/>
          </w:tcPr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Employment Training &amp; Work Experience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Accommodations’ Requests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Career Exploration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Conflict Resolution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Critical Thinking and Problem-Solving Skills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Hospitality Training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HVAC Pre-Fabrication Training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Interviewing Skills Preparation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Job Search/Application Assistance and Networking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Landscaping/Agricultural/Horticultural Training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Pre-construction Training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Residential Advisor Training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Resume Development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Workplace Communication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Workplace Ethics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Partnerships with Alabama Industrial Development Training (AIDT) and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Associated Builders &amp; Contractors of Alabama</w:t>
            </w:r>
          </w:p>
          <w:p w:rsidR="00951E8E" w:rsidRPr="00F30ED2" w:rsidRDefault="00951E8E" w:rsidP="00951E8E">
            <w:pPr>
              <w:pStyle w:val="BodyText"/>
              <w:spacing w:before="0"/>
            </w:pPr>
          </w:p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Certification Areas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Alabama Certified Workers Certification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Automotive Service Excellence (ASE)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Certified Nursing Assistant (CNA)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Commercial Driver’s License (CDL)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CPR/First Aid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Forklift Certification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Manufacturing Skills Standards Council Certifications (MSSC)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Microsoft Office Specialist (MOS)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National Career Readiness Certification - WorkKeys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proofErr w:type="spellStart"/>
            <w:r w:rsidRPr="00F30ED2">
              <w:t>Northstar</w:t>
            </w:r>
            <w:proofErr w:type="spellEnd"/>
            <w:r w:rsidRPr="00F30ED2">
              <w:t xml:space="preserve"> Digital Literacy Certification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Phlebotomy Technician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Salesforce Certification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ServSafe Certification</w:t>
            </w:r>
          </w:p>
          <w:p w:rsidR="00951E8E" w:rsidRPr="00951E8E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Partnerships with Alabama Community College System</w:t>
            </w:r>
          </w:p>
        </w:tc>
        <w:tc>
          <w:tcPr>
            <w:tcW w:w="3780" w:type="dxa"/>
          </w:tcPr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Business Enterprise Program (BEP)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Experiential Learning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Federal/State Guidelines for BEP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ServSafe Certification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Small Business Operations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QuickBooks Training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Snack Bar/Cafe Operations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Vending Operations</w:t>
            </w:r>
          </w:p>
          <w:p w:rsidR="00951E8E" w:rsidRPr="00F30ED2" w:rsidRDefault="00951E8E" w:rsidP="00951E8E">
            <w:pPr>
              <w:pStyle w:val="BodyText"/>
              <w:spacing w:before="0"/>
            </w:pPr>
          </w:p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DeafBlind Services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Alternative Communication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Computer Instruction &amp; Adaptive Technology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Orientation &amp; Mobility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Support Service Provider (SSP) Training</w:t>
            </w:r>
          </w:p>
          <w:p w:rsidR="00951E8E" w:rsidRPr="00F30ED2" w:rsidRDefault="00951E8E" w:rsidP="00951E8E">
            <w:pPr>
              <w:pStyle w:val="BodyText"/>
              <w:spacing w:before="0"/>
            </w:pPr>
          </w:p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Autism Spectrum Disorder (ASD) Services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Applied Behavior Analysis (ABA) Therapy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Behavior Consultation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Collaboration with Education and Rehabilitation Teams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Parent Support Groups and Workshops</w:t>
            </w:r>
          </w:p>
          <w:p w:rsidR="00951E8E" w:rsidRPr="00F30ED2" w:rsidRDefault="00951E8E" w:rsidP="00951E8E">
            <w:pPr>
              <w:pStyle w:val="BodyText"/>
              <w:spacing w:before="0"/>
            </w:pPr>
          </w:p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Independent Living Skills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Food Science and Nutrition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Life Skills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Money Management/Budgeting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Personal/Home Management</w:t>
            </w:r>
          </w:p>
          <w:p w:rsidR="00951E8E" w:rsidRPr="00F30ED2" w:rsidRDefault="00951E8E" w:rsidP="00951E8E">
            <w:pPr>
              <w:pStyle w:val="BodyText"/>
              <w:spacing w:before="0"/>
            </w:pPr>
          </w:p>
          <w:p w:rsidR="00951E8E" w:rsidRPr="00370579" w:rsidRDefault="00951E8E" w:rsidP="00951E8E">
            <w:pPr>
              <w:pStyle w:val="BodyText"/>
              <w:spacing w:before="0"/>
              <w:rPr>
                <w:b/>
                <w:sz w:val="18"/>
              </w:rPr>
            </w:pPr>
            <w:r w:rsidRPr="00370579">
              <w:rPr>
                <w:b/>
                <w:sz w:val="18"/>
              </w:rPr>
              <w:t>Extended Day Program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Exercise Room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Independent Living Apartments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Laundry Services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Local Transportation Services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Recreational Areas and Activities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Semi-Independent Apartments</w:t>
            </w:r>
          </w:p>
          <w:p w:rsidR="00951E8E" w:rsidRPr="00F30ED2" w:rsidRDefault="00951E8E" w:rsidP="00951E8E">
            <w:pPr>
              <w:pStyle w:val="BodyText"/>
              <w:numPr>
                <w:ilvl w:val="0"/>
                <w:numId w:val="13"/>
              </w:numPr>
              <w:spacing w:before="0"/>
            </w:pPr>
            <w:r w:rsidRPr="00F30ED2">
              <w:t>Student Advisory Council</w:t>
            </w:r>
          </w:p>
          <w:p w:rsidR="00951E8E" w:rsidRPr="00F30ED2" w:rsidRDefault="00951E8E" w:rsidP="00951E8E">
            <w:pPr>
              <w:pStyle w:val="BodyText"/>
              <w:spacing w:before="0"/>
            </w:pPr>
          </w:p>
        </w:tc>
      </w:tr>
      <w:tr w:rsidR="008B3A26" w:rsidRPr="00F30ED2" w:rsidTr="00370579">
        <w:trPr>
          <w:trHeight w:val="383"/>
        </w:trPr>
        <w:tc>
          <w:tcPr>
            <w:tcW w:w="11340" w:type="dxa"/>
            <w:gridSpan w:val="3"/>
            <w:shd w:val="clear" w:color="auto" w:fill="0A7299"/>
            <w:vAlign w:val="center"/>
          </w:tcPr>
          <w:p w:rsidR="008B3A26" w:rsidRPr="00370579" w:rsidRDefault="00370579" w:rsidP="00370579">
            <w:pPr>
              <w:pStyle w:val="BodyText"/>
              <w:spacing w:before="0"/>
              <w:jc w:val="center"/>
              <w:rPr>
                <w:b/>
                <w:color w:val="FFFFFF" w:themeColor="background1"/>
                <w:sz w:val="24"/>
              </w:rPr>
            </w:pPr>
            <w:r w:rsidRPr="00370579">
              <w:rPr>
                <w:b/>
                <w:color w:val="FFFFFF" w:themeColor="background1"/>
                <w:sz w:val="24"/>
              </w:rPr>
              <w:t>Contact Information</w:t>
            </w:r>
          </w:p>
        </w:tc>
      </w:tr>
    </w:tbl>
    <w:tbl>
      <w:tblPr>
        <w:tblStyle w:val="TableGrid"/>
        <w:tblW w:w="1135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40"/>
        <w:gridCol w:w="2700"/>
        <w:gridCol w:w="3004"/>
        <w:gridCol w:w="3306"/>
      </w:tblGrid>
      <w:tr w:rsidR="008B3A26" w:rsidTr="008B3A26">
        <w:trPr>
          <w:jc w:val="center"/>
        </w:trPr>
        <w:tc>
          <w:tcPr>
            <w:tcW w:w="2340" w:type="dxa"/>
          </w:tcPr>
          <w:p w:rsidR="00041399" w:rsidRPr="00513DCF" w:rsidRDefault="00041399" w:rsidP="00041399">
            <w:pPr>
              <w:pStyle w:val="BodyText"/>
              <w:spacing w:before="0"/>
              <w:ind w:right="230"/>
              <w:jc w:val="center"/>
              <w:rPr>
                <w:b/>
                <w:color w:val="336D8F"/>
                <w:sz w:val="20"/>
              </w:rPr>
            </w:pPr>
            <w:r w:rsidRPr="00513DCF">
              <w:rPr>
                <w:b/>
                <w:color w:val="336D8F"/>
                <w:sz w:val="20"/>
              </w:rPr>
              <w:t>Jessica Edmiston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Executive Director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O: 256-761-3402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C: 256-493-3360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edmiston.jessica@aidb.org</w:t>
            </w:r>
          </w:p>
        </w:tc>
        <w:tc>
          <w:tcPr>
            <w:tcW w:w="2700" w:type="dxa"/>
          </w:tcPr>
          <w:p w:rsidR="00041399" w:rsidRPr="00513DCF" w:rsidRDefault="00041399" w:rsidP="00041399">
            <w:pPr>
              <w:pStyle w:val="BodyText"/>
              <w:spacing w:before="0"/>
              <w:ind w:right="230"/>
              <w:jc w:val="center"/>
              <w:rPr>
                <w:b/>
                <w:color w:val="336D8F"/>
                <w:sz w:val="20"/>
              </w:rPr>
            </w:pPr>
            <w:r w:rsidRPr="00513DCF">
              <w:rPr>
                <w:b/>
                <w:color w:val="336D8F"/>
                <w:sz w:val="20"/>
              </w:rPr>
              <w:t>Josh Sharpton</w:t>
            </w:r>
          </w:p>
          <w:p w:rsidR="00041399" w:rsidRPr="00513DCF" w:rsidRDefault="00041399" w:rsidP="00041399">
            <w:pPr>
              <w:pStyle w:val="BodyText"/>
              <w:spacing w:before="0"/>
              <w:ind w:right="230"/>
              <w:jc w:val="center"/>
            </w:pPr>
            <w:r w:rsidRPr="00513DCF">
              <w:t>Director of Services for the Deaf</w:t>
            </w:r>
            <w:r>
              <w:t xml:space="preserve"> &amp; </w:t>
            </w:r>
            <w:r w:rsidRPr="00513DCF">
              <w:t>DeafBlind</w:t>
            </w:r>
          </w:p>
          <w:p w:rsidR="00041399" w:rsidRPr="00513DCF" w:rsidRDefault="00041399" w:rsidP="00041399">
            <w:pPr>
              <w:pStyle w:val="BodyText"/>
              <w:spacing w:before="0"/>
              <w:ind w:right="230"/>
              <w:jc w:val="center"/>
            </w:pPr>
            <w:r w:rsidRPr="00513DCF">
              <w:t>VP: 256-358-7555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 w:rsidRPr="00513DCF">
              <w:t>sharpton.josh@aidb.org</w:t>
            </w:r>
          </w:p>
        </w:tc>
        <w:tc>
          <w:tcPr>
            <w:tcW w:w="3004" w:type="dxa"/>
          </w:tcPr>
          <w:p w:rsidR="00041399" w:rsidRPr="00513DCF" w:rsidRDefault="00041399" w:rsidP="00041399">
            <w:pPr>
              <w:pStyle w:val="BodyText"/>
              <w:spacing w:before="0"/>
              <w:ind w:right="230"/>
              <w:jc w:val="center"/>
              <w:rPr>
                <w:b/>
                <w:color w:val="336D8F"/>
                <w:sz w:val="20"/>
              </w:rPr>
            </w:pPr>
            <w:r w:rsidRPr="00513DCF">
              <w:rPr>
                <w:b/>
                <w:color w:val="336D8F"/>
                <w:sz w:val="20"/>
              </w:rPr>
              <w:t>Dr. M. Yevette Pearce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Director of Student &amp; General Services, and Adult Education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O: 256-761-3695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VP: 256-474-0776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pearce.yevetter@aidb.org</w:t>
            </w:r>
          </w:p>
        </w:tc>
        <w:tc>
          <w:tcPr>
            <w:tcW w:w="3306" w:type="dxa"/>
            <w:vMerge w:val="restart"/>
          </w:tcPr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  <w:rPr>
                <w:b/>
                <w:color w:val="336D8F"/>
              </w:rPr>
            </w:pPr>
            <w:r w:rsidRPr="00041399">
              <w:rPr>
                <w:b/>
                <w:color w:val="336D8F"/>
              </w:rPr>
              <w:t xml:space="preserve">Melissa </w:t>
            </w:r>
            <w:proofErr w:type="spellStart"/>
            <w:r w:rsidRPr="00041399">
              <w:rPr>
                <w:b/>
                <w:color w:val="336D8F"/>
              </w:rPr>
              <w:t>Norred</w:t>
            </w:r>
            <w:proofErr w:type="spellEnd"/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  <w:r w:rsidRPr="00041399">
              <w:t>ADRS Liaison Counselor</w:t>
            </w:r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  <w:r w:rsidRPr="00041399">
              <w:t>256-761-3415</w:t>
            </w:r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  <w:r w:rsidRPr="00041399">
              <w:t>norred.melissa@rehab.alabama.gov</w:t>
            </w:r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  <w:r w:rsidRPr="00041399">
              <w:t>P.O. Box 698 | 1105 Fort Lashley Ave.</w:t>
            </w:r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  <w:r w:rsidRPr="00041399">
              <w:t>Talladega, AL 35161</w:t>
            </w:r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  <w:r w:rsidRPr="00041399">
              <w:t>1-888-774-2335</w:t>
            </w:r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  <w:r w:rsidRPr="00041399">
              <w:t>www.AIDB.org/EHG</w:t>
            </w:r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</w:p>
          <w:p w:rsidR="00041399" w:rsidRPr="00041399" w:rsidRDefault="00041399" w:rsidP="00041399">
            <w:pPr>
              <w:pStyle w:val="BodyText"/>
              <w:spacing w:before="0"/>
              <w:ind w:right="230"/>
              <w:jc w:val="center"/>
            </w:pPr>
            <w:r w:rsidRPr="00041399">
              <w:t>Hours of Operation:</w:t>
            </w:r>
          </w:p>
          <w:p w:rsidR="00041399" w:rsidRPr="00041399" w:rsidRDefault="00041399" w:rsidP="00041399">
            <w:pPr>
              <w:jc w:val="center"/>
              <w:rPr>
                <w:sz w:val="16"/>
                <w:szCs w:val="16"/>
              </w:rPr>
            </w:pPr>
            <w:r w:rsidRPr="00041399">
              <w:rPr>
                <w:sz w:val="16"/>
                <w:szCs w:val="16"/>
              </w:rPr>
              <w:t>Monday – Friday | 8 AM – 4 PM</w:t>
            </w:r>
          </w:p>
        </w:tc>
      </w:tr>
      <w:tr w:rsidR="008B3A26" w:rsidTr="008B3A26">
        <w:trPr>
          <w:jc w:val="center"/>
        </w:trPr>
        <w:tc>
          <w:tcPr>
            <w:tcW w:w="2340" w:type="dxa"/>
          </w:tcPr>
          <w:p w:rsidR="00041399" w:rsidRPr="00513DCF" w:rsidRDefault="00041399" w:rsidP="00041399">
            <w:pPr>
              <w:pStyle w:val="BodyText"/>
              <w:spacing w:before="0"/>
              <w:ind w:right="230"/>
              <w:jc w:val="center"/>
              <w:rPr>
                <w:b/>
                <w:color w:val="336D8F"/>
                <w:sz w:val="20"/>
              </w:rPr>
            </w:pPr>
            <w:r w:rsidRPr="00513DCF">
              <w:rPr>
                <w:b/>
                <w:color w:val="336D8F"/>
                <w:sz w:val="20"/>
              </w:rPr>
              <w:t>Donte’ Little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Assistant Director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to the Executive Director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O: 256-761-3402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C: 334-329-8212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little.donte@aidb.org</w:t>
            </w:r>
          </w:p>
        </w:tc>
        <w:tc>
          <w:tcPr>
            <w:tcW w:w="2700" w:type="dxa"/>
          </w:tcPr>
          <w:p w:rsidR="00041399" w:rsidRPr="00513DCF" w:rsidRDefault="00041399" w:rsidP="00041399">
            <w:pPr>
              <w:pStyle w:val="BodyText"/>
              <w:spacing w:before="0"/>
              <w:ind w:right="230"/>
              <w:jc w:val="center"/>
              <w:rPr>
                <w:b/>
                <w:color w:val="336D8F"/>
                <w:sz w:val="20"/>
              </w:rPr>
            </w:pPr>
            <w:r w:rsidRPr="00513DCF">
              <w:rPr>
                <w:b/>
                <w:color w:val="336D8F"/>
                <w:sz w:val="20"/>
              </w:rPr>
              <w:t>Rod Skene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Director of Services for the Blind, Assistive Technology, and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Business Enterprise Program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O: 256-761-3406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skene.rod@aidb.org</w:t>
            </w:r>
          </w:p>
        </w:tc>
        <w:tc>
          <w:tcPr>
            <w:tcW w:w="3004" w:type="dxa"/>
          </w:tcPr>
          <w:p w:rsidR="00041399" w:rsidRPr="00513DCF" w:rsidRDefault="00041399" w:rsidP="00041399">
            <w:pPr>
              <w:pStyle w:val="BodyText"/>
              <w:spacing w:before="0"/>
              <w:ind w:right="230"/>
              <w:jc w:val="center"/>
              <w:rPr>
                <w:b/>
                <w:color w:val="336D8F"/>
                <w:sz w:val="20"/>
              </w:rPr>
            </w:pPr>
            <w:r w:rsidRPr="00513DCF">
              <w:rPr>
                <w:b/>
                <w:color w:val="336D8F"/>
                <w:sz w:val="20"/>
              </w:rPr>
              <w:t>Connie Johnson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Director of Extended Day, Recreation, and Laundry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O: 256-761-3674</w:t>
            </w:r>
          </w:p>
          <w:p w:rsidR="00041399" w:rsidRDefault="00041399" w:rsidP="00041399">
            <w:pPr>
              <w:pStyle w:val="BodyText"/>
              <w:spacing w:before="0"/>
              <w:ind w:right="230"/>
              <w:jc w:val="center"/>
            </w:pPr>
            <w:r>
              <w:t>johnson.connie@aidb.org</w:t>
            </w:r>
          </w:p>
        </w:tc>
        <w:tc>
          <w:tcPr>
            <w:tcW w:w="3306" w:type="dxa"/>
            <w:vMerge/>
          </w:tcPr>
          <w:p w:rsidR="00041399" w:rsidRDefault="00041399" w:rsidP="00041399">
            <w:pPr>
              <w:rPr>
                <w:sz w:val="28"/>
                <w:szCs w:val="21"/>
              </w:rPr>
            </w:pPr>
          </w:p>
        </w:tc>
      </w:tr>
    </w:tbl>
    <w:p w:rsidR="00951E8E" w:rsidRPr="00D763F1" w:rsidRDefault="00951E8E" w:rsidP="00041399">
      <w:pPr>
        <w:rPr>
          <w:sz w:val="28"/>
          <w:szCs w:val="21"/>
        </w:rPr>
      </w:pPr>
      <w:bookmarkStart w:id="0" w:name="_GoBack"/>
      <w:bookmarkEnd w:id="0"/>
    </w:p>
    <w:sectPr w:rsidR="00951E8E" w:rsidRPr="00D763F1" w:rsidSect="008B3A2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39B" w:rsidRDefault="0073239B" w:rsidP="00D63CC8">
      <w:r>
        <w:separator/>
      </w:r>
    </w:p>
  </w:endnote>
  <w:endnote w:type="continuationSeparator" w:id="0">
    <w:p w:rsidR="0073239B" w:rsidRDefault="0073239B" w:rsidP="00D6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39B" w:rsidRDefault="0073239B" w:rsidP="00D63CC8">
      <w:r>
        <w:separator/>
      </w:r>
    </w:p>
  </w:footnote>
  <w:footnote w:type="continuationSeparator" w:id="0">
    <w:p w:rsidR="0073239B" w:rsidRDefault="0073239B" w:rsidP="00D6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3E37"/>
    <w:multiLevelType w:val="hybridMultilevel"/>
    <w:tmpl w:val="F824433A"/>
    <w:lvl w:ilvl="0" w:tplc="683C3E3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349D"/>
    <w:multiLevelType w:val="hybridMultilevel"/>
    <w:tmpl w:val="70283958"/>
    <w:lvl w:ilvl="0" w:tplc="683C3E3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74F2"/>
    <w:multiLevelType w:val="hybridMultilevel"/>
    <w:tmpl w:val="72B85E5E"/>
    <w:lvl w:ilvl="0" w:tplc="ADD8A286">
      <w:numFmt w:val="bullet"/>
      <w:lvlText w:val="•"/>
      <w:lvlJc w:val="left"/>
      <w:pPr>
        <w:ind w:left="510" w:hanging="92"/>
      </w:pPr>
      <w:rPr>
        <w:rFonts w:ascii="Arial" w:eastAsia="Arial" w:hAnsi="Arial" w:cs="Arial" w:hint="default"/>
        <w:color w:val="231F20"/>
        <w:w w:val="100"/>
        <w:sz w:val="16"/>
        <w:szCs w:val="16"/>
        <w:lang w:val="en-US" w:eastAsia="en-US" w:bidi="en-US"/>
      </w:rPr>
    </w:lvl>
    <w:lvl w:ilvl="1" w:tplc="56FA32D6">
      <w:numFmt w:val="bullet"/>
      <w:lvlText w:val="•"/>
      <w:lvlJc w:val="left"/>
      <w:pPr>
        <w:ind w:left="853" w:hanging="92"/>
      </w:pPr>
      <w:rPr>
        <w:rFonts w:hint="default"/>
        <w:lang w:val="en-US" w:eastAsia="en-US" w:bidi="en-US"/>
      </w:rPr>
    </w:lvl>
    <w:lvl w:ilvl="2" w:tplc="8CB46936">
      <w:numFmt w:val="bullet"/>
      <w:lvlText w:val="•"/>
      <w:lvlJc w:val="left"/>
      <w:pPr>
        <w:ind w:left="1187" w:hanging="92"/>
      </w:pPr>
      <w:rPr>
        <w:rFonts w:hint="default"/>
        <w:lang w:val="en-US" w:eastAsia="en-US" w:bidi="en-US"/>
      </w:rPr>
    </w:lvl>
    <w:lvl w:ilvl="3" w:tplc="CB866F72">
      <w:numFmt w:val="bullet"/>
      <w:lvlText w:val="•"/>
      <w:lvlJc w:val="left"/>
      <w:pPr>
        <w:ind w:left="1521" w:hanging="92"/>
      </w:pPr>
      <w:rPr>
        <w:rFonts w:hint="default"/>
        <w:lang w:val="en-US" w:eastAsia="en-US" w:bidi="en-US"/>
      </w:rPr>
    </w:lvl>
    <w:lvl w:ilvl="4" w:tplc="032C0942">
      <w:numFmt w:val="bullet"/>
      <w:lvlText w:val="•"/>
      <w:lvlJc w:val="left"/>
      <w:pPr>
        <w:ind w:left="1855" w:hanging="92"/>
      </w:pPr>
      <w:rPr>
        <w:rFonts w:hint="default"/>
        <w:lang w:val="en-US" w:eastAsia="en-US" w:bidi="en-US"/>
      </w:rPr>
    </w:lvl>
    <w:lvl w:ilvl="5" w:tplc="6E74E71E">
      <w:numFmt w:val="bullet"/>
      <w:lvlText w:val="•"/>
      <w:lvlJc w:val="left"/>
      <w:pPr>
        <w:ind w:left="2189" w:hanging="92"/>
      </w:pPr>
      <w:rPr>
        <w:rFonts w:hint="default"/>
        <w:lang w:val="en-US" w:eastAsia="en-US" w:bidi="en-US"/>
      </w:rPr>
    </w:lvl>
    <w:lvl w:ilvl="6" w:tplc="28245D84">
      <w:numFmt w:val="bullet"/>
      <w:lvlText w:val="•"/>
      <w:lvlJc w:val="left"/>
      <w:pPr>
        <w:ind w:left="2523" w:hanging="92"/>
      </w:pPr>
      <w:rPr>
        <w:rFonts w:hint="default"/>
        <w:lang w:val="en-US" w:eastAsia="en-US" w:bidi="en-US"/>
      </w:rPr>
    </w:lvl>
    <w:lvl w:ilvl="7" w:tplc="12524FE8">
      <w:numFmt w:val="bullet"/>
      <w:lvlText w:val="•"/>
      <w:lvlJc w:val="left"/>
      <w:pPr>
        <w:ind w:left="2856" w:hanging="92"/>
      </w:pPr>
      <w:rPr>
        <w:rFonts w:hint="default"/>
        <w:lang w:val="en-US" w:eastAsia="en-US" w:bidi="en-US"/>
      </w:rPr>
    </w:lvl>
    <w:lvl w:ilvl="8" w:tplc="CDE6876A">
      <w:numFmt w:val="bullet"/>
      <w:lvlText w:val="•"/>
      <w:lvlJc w:val="left"/>
      <w:pPr>
        <w:ind w:left="3190" w:hanging="92"/>
      </w:pPr>
      <w:rPr>
        <w:rFonts w:hint="default"/>
        <w:lang w:val="en-US" w:eastAsia="en-US" w:bidi="en-US"/>
      </w:rPr>
    </w:lvl>
  </w:abstractNum>
  <w:abstractNum w:abstractNumId="3" w15:restartNumberingAfterBreak="0">
    <w:nsid w:val="38677ED7"/>
    <w:multiLevelType w:val="hybridMultilevel"/>
    <w:tmpl w:val="92B24FC6"/>
    <w:lvl w:ilvl="0" w:tplc="EDBCF482">
      <w:numFmt w:val="bullet"/>
      <w:lvlText w:val="•"/>
      <w:lvlJc w:val="left"/>
      <w:pPr>
        <w:ind w:left="510" w:hanging="92"/>
      </w:pPr>
      <w:rPr>
        <w:rFonts w:ascii="Arial" w:eastAsia="Arial" w:hAnsi="Arial" w:cs="Arial" w:hint="default"/>
        <w:color w:val="231F20"/>
        <w:w w:val="100"/>
        <w:sz w:val="16"/>
        <w:szCs w:val="16"/>
        <w:lang w:val="en-US" w:eastAsia="en-US" w:bidi="en-US"/>
      </w:rPr>
    </w:lvl>
    <w:lvl w:ilvl="1" w:tplc="A6D61470">
      <w:numFmt w:val="bullet"/>
      <w:lvlText w:val="•"/>
      <w:lvlJc w:val="left"/>
      <w:pPr>
        <w:ind w:left="853" w:hanging="92"/>
      </w:pPr>
      <w:rPr>
        <w:rFonts w:hint="default"/>
        <w:lang w:val="en-US" w:eastAsia="en-US" w:bidi="en-US"/>
      </w:rPr>
    </w:lvl>
    <w:lvl w:ilvl="2" w:tplc="529C8580">
      <w:numFmt w:val="bullet"/>
      <w:lvlText w:val="•"/>
      <w:lvlJc w:val="left"/>
      <w:pPr>
        <w:ind w:left="1187" w:hanging="92"/>
      </w:pPr>
      <w:rPr>
        <w:rFonts w:hint="default"/>
        <w:lang w:val="en-US" w:eastAsia="en-US" w:bidi="en-US"/>
      </w:rPr>
    </w:lvl>
    <w:lvl w:ilvl="3" w:tplc="2A4AE222">
      <w:numFmt w:val="bullet"/>
      <w:lvlText w:val="•"/>
      <w:lvlJc w:val="left"/>
      <w:pPr>
        <w:ind w:left="1521" w:hanging="92"/>
      </w:pPr>
      <w:rPr>
        <w:rFonts w:hint="default"/>
        <w:lang w:val="en-US" w:eastAsia="en-US" w:bidi="en-US"/>
      </w:rPr>
    </w:lvl>
    <w:lvl w:ilvl="4" w:tplc="AD98260C">
      <w:numFmt w:val="bullet"/>
      <w:lvlText w:val="•"/>
      <w:lvlJc w:val="left"/>
      <w:pPr>
        <w:ind w:left="1855" w:hanging="92"/>
      </w:pPr>
      <w:rPr>
        <w:rFonts w:hint="default"/>
        <w:lang w:val="en-US" w:eastAsia="en-US" w:bidi="en-US"/>
      </w:rPr>
    </w:lvl>
    <w:lvl w:ilvl="5" w:tplc="279844BE">
      <w:numFmt w:val="bullet"/>
      <w:lvlText w:val="•"/>
      <w:lvlJc w:val="left"/>
      <w:pPr>
        <w:ind w:left="2189" w:hanging="92"/>
      </w:pPr>
      <w:rPr>
        <w:rFonts w:hint="default"/>
        <w:lang w:val="en-US" w:eastAsia="en-US" w:bidi="en-US"/>
      </w:rPr>
    </w:lvl>
    <w:lvl w:ilvl="6" w:tplc="B56A1A1C">
      <w:numFmt w:val="bullet"/>
      <w:lvlText w:val="•"/>
      <w:lvlJc w:val="left"/>
      <w:pPr>
        <w:ind w:left="2523" w:hanging="92"/>
      </w:pPr>
      <w:rPr>
        <w:rFonts w:hint="default"/>
        <w:lang w:val="en-US" w:eastAsia="en-US" w:bidi="en-US"/>
      </w:rPr>
    </w:lvl>
    <w:lvl w:ilvl="7" w:tplc="E41A6852">
      <w:numFmt w:val="bullet"/>
      <w:lvlText w:val="•"/>
      <w:lvlJc w:val="left"/>
      <w:pPr>
        <w:ind w:left="2856" w:hanging="92"/>
      </w:pPr>
      <w:rPr>
        <w:rFonts w:hint="default"/>
        <w:lang w:val="en-US" w:eastAsia="en-US" w:bidi="en-US"/>
      </w:rPr>
    </w:lvl>
    <w:lvl w:ilvl="8" w:tplc="A56477AC">
      <w:numFmt w:val="bullet"/>
      <w:lvlText w:val="•"/>
      <w:lvlJc w:val="left"/>
      <w:pPr>
        <w:ind w:left="3190" w:hanging="92"/>
      </w:pPr>
      <w:rPr>
        <w:rFonts w:hint="default"/>
        <w:lang w:val="en-US" w:eastAsia="en-US" w:bidi="en-US"/>
      </w:rPr>
    </w:lvl>
  </w:abstractNum>
  <w:abstractNum w:abstractNumId="4" w15:restartNumberingAfterBreak="0">
    <w:nsid w:val="408D11AA"/>
    <w:multiLevelType w:val="hybridMultilevel"/>
    <w:tmpl w:val="C02E23B2"/>
    <w:lvl w:ilvl="0" w:tplc="E14EFEF8">
      <w:numFmt w:val="bullet"/>
      <w:lvlText w:val="•"/>
      <w:lvlJc w:val="left"/>
      <w:pPr>
        <w:ind w:left="421" w:hanging="101"/>
      </w:pPr>
      <w:rPr>
        <w:rFonts w:ascii="Arial" w:eastAsia="Arial" w:hAnsi="Arial" w:cs="Arial" w:hint="default"/>
        <w:i/>
        <w:color w:val="231F20"/>
        <w:spacing w:val="-12"/>
        <w:w w:val="100"/>
        <w:sz w:val="16"/>
        <w:szCs w:val="16"/>
        <w:lang w:val="en-US" w:eastAsia="en-US" w:bidi="en-US"/>
      </w:rPr>
    </w:lvl>
    <w:lvl w:ilvl="1" w:tplc="054C8E32">
      <w:numFmt w:val="bullet"/>
      <w:lvlText w:val="•"/>
      <w:lvlJc w:val="left"/>
      <w:pPr>
        <w:ind w:left="763" w:hanging="101"/>
      </w:pPr>
      <w:rPr>
        <w:rFonts w:hint="default"/>
        <w:lang w:val="en-US" w:eastAsia="en-US" w:bidi="en-US"/>
      </w:rPr>
    </w:lvl>
    <w:lvl w:ilvl="2" w:tplc="BF2A4534">
      <w:numFmt w:val="bullet"/>
      <w:lvlText w:val="•"/>
      <w:lvlJc w:val="left"/>
      <w:pPr>
        <w:ind w:left="1107" w:hanging="101"/>
      </w:pPr>
      <w:rPr>
        <w:rFonts w:hint="default"/>
        <w:lang w:val="en-US" w:eastAsia="en-US" w:bidi="en-US"/>
      </w:rPr>
    </w:lvl>
    <w:lvl w:ilvl="3" w:tplc="51C2F7F6">
      <w:numFmt w:val="bullet"/>
      <w:lvlText w:val="•"/>
      <w:lvlJc w:val="left"/>
      <w:pPr>
        <w:ind w:left="1451" w:hanging="101"/>
      </w:pPr>
      <w:rPr>
        <w:rFonts w:hint="default"/>
        <w:lang w:val="en-US" w:eastAsia="en-US" w:bidi="en-US"/>
      </w:rPr>
    </w:lvl>
    <w:lvl w:ilvl="4" w:tplc="583A0DB8">
      <w:numFmt w:val="bullet"/>
      <w:lvlText w:val="•"/>
      <w:lvlJc w:val="left"/>
      <w:pPr>
        <w:ind w:left="1795" w:hanging="101"/>
      </w:pPr>
      <w:rPr>
        <w:rFonts w:hint="default"/>
        <w:lang w:val="en-US" w:eastAsia="en-US" w:bidi="en-US"/>
      </w:rPr>
    </w:lvl>
    <w:lvl w:ilvl="5" w:tplc="88E43A32">
      <w:numFmt w:val="bullet"/>
      <w:lvlText w:val="•"/>
      <w:lvlJc w:val="left"/>
      <w:pPr>
        <w:ind w:left="2139" w:hanging="101"/>
      </w:pPr>
      <w:rPr>
        <w:rFonts w:hint="default"/>
        <w:lang w:val="en-US" w:eastAsia="en-US" w:bidi="en-US"/>
      </w:rPr>
    </w:lvl>
    <w:lvl w:ilvl="6" w:tplc="021C2514">
      <w:numFmt w:val="bullet"/>
      <w:lvlText w:val="•"/>
      <w:lvlJc w:val="left"/>
      <w:pPr>
        <w:ind w:left="2483" w:hanging="101"/>
      </w:pPr>
      <w:rPr>
        <w:rFonts w:hint="default"/>
        <w:lang w:val="en-US" w:eastAsia="en-US" w:bidi="en-US"/>
      </w:rPr>
    </w:lvl>
    <w:lvl w:ilvl="7" w:tplc="BD6C7E7A">
      <w:numFmt w:val="bullet"/>
      <w:lvlText w:val="•"/>
      <w:lvlJc w:val="left"/>
      <w:pPr>
        <w:ind w:left="2826" w:hanging="101"/>
      </w:pPr>
      <w:rPr>
        <w:rFonts w:hint="default"/>
        <w:lang w:val="en-US" w:eastAsia="en-US" w:bidi="en-US"/>
      </w:rPr>
    </w:lvl>
    <w:lvl w:ilvl="8" w:tplc="ABD239C4">
      <w:numFmt w:val="bullet"/>
      <w:lvlText w:val="•"/>
      <w:lvlJc w:val="left"/>
      <w:pPr>
        <w:ind w:left="3170" w:hanging="101"/>
      </w:pPr>
      <w:rPr>
        <w:rFonts w:hint="default"/>
        <w:lang w:val="en-US" w:eastAsia="en-US" w:bidi="en-US"/>
      </w:rPr>
    </w:lvl>
  </w:abstractNum>
  <w:abstractNum w:abstractNumId="5" w15:restartNumberingAfterBreak="0">
    <w:nsid w:val="4BF65A72"/>
    <w:multiLevelType w:val="hybridMultilevel"/>
    <w:tmpl w:val="016E5254"/>
    <w:lvl w:ilvl="0" w:tplc="CF880E9E">
      <w:numFmt w:val="bullet"/>
      <w:lvlText w:val="•"/>
      <w:lvlJc w:val="left"/>
      <w:pPr>
        <w:ind w:left="648" w:hanging="92"/>
      </w:pPr>
      <w:rPr>
        <w:rFonts w:ascii="Arial" w:eastAsia="Arial" w:hAnsi="Arial" w:cs="Arial" w:hint="default"/>
        <w:color w:val="231F20"/>
        <w:w w:val="100"/>
        <w:sz w:val="16"/>
        <w:szCs w:val="16"/>
        <w:lang w:val="en-US" w:eastAsia="en-US" w:bidi="en-US"/>
      </w:rPr>
    </w:lvl>
    <w:lvl w:ilvl="1" w:tplc="33047F26">
      <w:numFmt w:val="bullet"/>
      <w:lvlText w:val="•"/>
      <w:lvlJc w:val="left"/>
      <w:pPr>
        <w:ind w:left="957" w:hanging="92"/>
      </w:pPr>
      <w:rPr>
        <w:rFonts w:hint="default"/>
        <w:lang w:val="en-US" w:eastAsia="en-US" w:bidi="en-US"/>
      </w:rPr>
    </w:lvl>
    <w:lvl w:ilvl="2" w:tplc="480EC142">
      <w:numFmt w:val="bullet"/>
      <w:lvlText w:val="•"/>
      <w:lvlJc w:val="left"/>
      <w:pPr>
        <w:ind w:left="1274" w:hanging="92"/>
      </w:pPr>
      <w:rPr>
        <w:rFonts w:hint="default"/>
        <w:lang w:val="en-US" w:eastAsia="en-US" w:bidi="en-US"/>
      </w:rPr>
    </w:lvl>
    <w:lvl w:ilvl="3" w:tplc="939C53AC">
      <w:numFmt w:val="bullet"/>
      <w:lvlText w:val="•"/>
      <w:lvlJc w:val="left"/>
      <w:pPr>
        <w:ind w:left="1592" w:hanging="92"/>
      </w:pPr>
      <w:rPr>
        <w:rFonts w:hint="default"/>
        <w:lang w:val="en-US" w:eastAsia="en-US" w:bidi="en-US"/>
      </w:rPr>
    </w:lvl>
    <w:lvl w:ilvl="4" w:tplc="3FBC9E78">
      <w:numFmt w:val="bullet"/>
      <w:lvlText w:val="•"/>
      <w:lvlJc w:val="left"/>
      <w:pPr>
        <w:ind w:left="1909" w:hanging="92"/>
      </w:pPr>
      <w:rPr>
        <w:rFonts w:hint="default"/>
        <w:lang w:val="en-US" w:eastAsia="en-US" w:bidi="en-US"/>
      </w:rPr>
    </w:lvl>
    <w:lvl w:ilvl="5" w:tplc="E2568894">
      <w:numFmt w:val="bullet"/>
      <w:lvlText w:val="•"/>
      <w:lvlJc w:val="left"/>
      <w:pPr>
        <w:ind w:left="2227" w:hanging="92"/>
      </w:pPr>
      <w:rPr>
        <w:rFonts w:hint="default"/>
        <w:lang w:val="en-US" w:eastAsia="en-US" w:bidi="en-US"/>
      </w:rPr>
    </w:lvl>
    <w:lvl w:ilvl="6" w:tplc="3820855E">
      <w:numFmt w:val="bullet"/>
      <w:lvlText w:val="•"/>
      <w:lvlJc w:val="left"/>
      <w:pPr>
        <w:ind w:left="2544" w:hanging="92"/>
      </w:pPr>
      <w:rPr>
        <w:rFonts w:hint="default"/>
        <w:lang w:val="en-US" w:eastAsia="en-US" w:bidi="en-US"/>
      </w:rPr>
    </w:lvl>
    <w:lvl w:ilvl="7" w:tplc="EB084114">
      <w:numFmt w:val="bullet"/>
      <w:lvlText w:val="•"/>
      <w:lvlJc w:val="left"/>
      <w:pPr>
        <w:ind w:left="2862" w:hanging="92"/>
      </w:pPr>
      <w:rPr>
        <w:rFonts w:hint="default"/>
        <w:lang w:val="en-US" w:eastAsia="en-US" w:bidi="en-US"/>
      </w:rPr>
    </w:lvl>
    <w:lvl w:ilvl="8" w:tplc="290C23F4">
      <w:numFmt w:val="bullet"/>
      <w:lvlText w:val="•"/>
      <w:lvlJc w:val="left"/>
      <w:pPr>
        <w:ind w:left="3179" w:hanging="92"/>
      </w:pPr>
      <w:rPr>
        <w:rFonts w:hint="default"/>
        <w:lang w:val="en-US" w:eastAsia="en-US" w:bidi="en-US"/>
      </w:rPr>
    </w:lvl>
  </w:abstractNum>
  <w:abstractNum w:abstractNumId="6" w15:restartNumberingAfterBreak="0">
    <w:nsid w:val="58021452"/>
    <w:multiLevelType w:val="hybridMultilevel"/>
    <w:tmpl w:val="69880040"/>
    <w:lvl w:ilvl="0" w:tplc="06E84BE0">
      <w:numFmt w:val="bullet"/>
      <w:lvlText w:val="•"/>
      <w:lvlJc w:val="left"/>
      <w:pPr>
        <w:ind w:left="421" w:hanging="101"/>
      </w:pPr>
      <w:rPr>
        <w:rFonts w:ascii="Arial" w:eastAsia="Arial" w:hAnsi="Arial" w:cs="Arial" w:hint="default"/>
        <w:i/>
        <w:color w:val="231F20"/>
        <w:spacing w:val="-6"/>
        <w:w w:val="100"/>
        <w:sz w:val="16"/>
        <w:szCs w:val="16"/>
        <w:lang w:val="en-US" w:eastAsia="en-US" w:bidi="en-US"/>
      </w:rPr>
    </w:lvl>
    <w:lvl w:ilvl="1" w:tplc="68D08A54">
      <w:numFmt w:val="bullet"/>
      <w:lvlText w:val="•"/>
      <w:lvlJc w:val="left"/>
      <w:pPr>
        <w:ind w:left="763" w:hanging="101"/>
      </w:pPr>
      <w:rPr>
        <w:rFonts w:hint="default"/>
        <w:lang w:val="en-US" w:eastAsia="en-US" w:bidi="en-US"/>
      </w:rPr>
    </w:lvl>
    <w:lvl w:ilvl="2" w:tplc="5BA41A7C">
      <w:numFmt w:val="bullet"/>
      <w:lvlText w:val="•"/>
      <w:lvlJc w:val="left"/>
      <w:pPr>
        <w:ind w:left="1107" w:hanging="101"/>
      </w:pPr>
      <w:rPr>
        <w:rFonts w:hint="default"/>
        <w:lang w:val="en-US" w:eastAsia="en-US" w:bidi="en-US"/>
      </w:rPr>
    </w:lvl>
    <w:lvl w:ilvl="3" w:tplc="4B00914E">
      <w:numFmt w:val="bullet"/>
      <w:lvlText w:val="•"/>
      <w:lvlJc w:val="left"/>
      <w:pPr>
        <w:ind w:left="1451" w:hanging="101"/>
      </w:pPr>
      <w:rPr>
        <w:rFonts w:hint="default"/>
        <w:lang w:val="en-US" w:eastAsia="en-US" w:bidi="en-US"/>
      </w:rPr>
    </w:lvl>
    <w:lvl w:ilvl="4" w:tplc="E31C6D62">
      <w:numFmt w:val="bullet"/>
      <w:lvlText w:val="•"/>
      <w:lvlJc w:val="left"/>
      <w:pPr>
        <w:ind w:left="1795" w:hanging="101"/>
      </w:pPr>
      <w:rPr>
        <w:rFonts w:hint="default"/>
        <w:lang w:val="en-US" w:eastAsia="en-US" w:bidi="en-US"/>
      </w:rPr>
    </w:lvl>
    <w:lvl w:ilvl="5" w:tplc="B59CAFE0">
      <w:numFmt w:val="bullet"/>
      <w:lvlText w:val="•"/>
      <w:lvlJc w:val="left"/>
      <w:pPr>
        <w:ind w:left="2139" w:hanging="101"/>
      </w:pPr>
      <w:rPr>
        <w:rFonts w:hint="default"/>
        <w:lang w:val="en-US" w:eastAsia="en-US" w:bidi="en-US"/>
      </w:rPr>
    </w:lvl>
    <w:lvl w:ilvl="6" w:tplc="9A984EEE">
      <w:numFmt w:val="bullet"/>
      <w:lvlText w:val="•"/>
      <w:lvlJc w:val="left"/>
      <w:pPr>
        <w:ind w:left="2483" w:hanging="101"/>
      </w:pPr>
      <w:rPr>
        <w:rFonts w:hint="default"/>
        <w:lang w:val="en-US" w:eastAsia="en-US" w:bidi="en-US"/>
      </w:rPr>
    </w:lvl>
    <w:lvl w:ilvl="7" w:tplc="5A805F62">
      <w:numFmt w:val="bullet"/>
      <w:lvlText w:val="•"/>
      <w:lvlJc w:val="left"/>
      <w:pPr>
        <w:ind w:left="2826" w:hanging="101"/>
      </w:pPr>
      <w:rPr>
        <w:rFonts w:hint="default"/>
        <w:lang w:val="en-US" w:eastAsia="en-US" w:bidi="en-US"/>
      </w:rPr>
    </w:lvl>
    <w:lvl w:ilvl="8" w:tplc="872AE6E4">
      <w:numFmt w:val="bullet"/>
      <w:lvlText w:val="•"/>
      <w:lvlJc w:val="left"/>
      <w:pPr>
        <w:ind w:left="3170" w:hanging="101"/>
      </w:pPr>
      <w:rPr>
        <w:rFonts w:hint="default"/>
        <w:lang w:val="en-US" w:eastAsia="en-US" w:bidi="en-US"/>
      </w:rPr>
    </w:lvl>
  </w:abstractNum>
  <w:abstractNum w:abstractNumId="7" w15:restartNumberingAfterBreak="0">
    <w:nsid w:val="5CEF051A"/>
    <w:multiLevelType w:val="hybridMultilevel"/>
    <w:tmpl w:val="C6BA88C8"/>
    <w:lvl w:ilvl="0" w:tplc="E69A4F9A">
      <w:numFmt w:val="bullet"/>
      <w:lvlText w:val="•"/>
      <w:lvlJc w:val="left"/>
      <w:pPr>
        <w:ind w:left="327" w:hanging="101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en-US" w:eastAsia="en-US" w:bidi="en-US"/>
      </w:rPr>
    </w:lvl>
    <w:lvl w:ilvl="1" w:tplc="5372AD10">
      <w:numFmt w:val="bullet"/>
      <w:lvlText w:val="•"/>
      <w:lvlJc w:val="left"/>
      <w:pPr>
        <w:ind w:left="662" w:hanging="101"/>
      </w:pPr>
      <w:rPr>
        <w:rFonts w:hint="default"/>
        <w:lang w:val="en-US" w:eastAsia="en-US" w:bidi="en-US"/>
      </w:rPr>
    </w:lvl>
    <w:lvl w:ilvl="2" w:tplc="C2AA93B6">
      <w:numFmt w:val="bullet"/>
      <w:lvlText w:val="•"/>
      <w:lvlJc w:val="left"/>
      <w:pPr>
        <w:ind w:left="1005" w:hanging="101"/>
      </w:pPr>
      <w:rPr>
        <w:rFonts w:hint="default"/>
        <w:lang w:val="en-US" w:eastAsia="en-US" w:bidi="en-US"/>
      </w:rPr>
    </w:lvl>
    <w:lvl w:ilvl="3" w:tplc="4CCC9268">
      <w:numFmt w:val="bullet"/>
      <w:lvlText w:val="•"/>
      <w:lvlJc w:val="left"/>
      <w:pPr>
        <w:ind w:left="1348" w:hanging="101"/>
      </w:pPr>
      <w:rPr>
        <w:rFonts w:hint="default"/>
        <w:lang w:val="en-US" w:eastAsia="en-US" w:bidi="en-US"/>
      </w:rPr>
    </w:lvl>
    <w:lvl w:ilvl="4" w:tplc="46E0796C">
      <w:numFmt w:val="bullet"/>
      <w:lvlText w:val="•"/>
      <w:lvlJc w:val="left"/>
      <w:pPr>
        <w:ind w:left="1690" w:hanging="101"/>
      </w:pPr>
      <w:rPr>
        <w:rFonts w:hint="default"/>
        <w:lang w:val="en-US" w:eastAsia="en-US" w:bidi="en-US"/>
      </w:rPr>
    </w:lvl>
    <w:lvl w:ilvl="5" w:tplc="94F4BF84">
      <w:numFmt w:val="bullet"/>
      <w:lvlText w:val="•"/>
      <w:lvlJc w:val="left"/>
      <w:pPr>
        <w:ind w:left="2033" w:hanging="101"/>
      </w:pPr>
      <w:rPr>
        <w:rFonts w:hint="default"/>
        <w:lang w:val="en-US" w:eastAsia="en-US" w:bidi="en-US"/>
      </w:rPr>
    </w:lvl>
    <w:lvl w:ilvl="6" w:tplc="9D1A8768">
      <w:numFmt w:val="bullet"/>
      <w:lvlText w:val="•"/>
      <w:lvlJc w:val="left"/>
      <w:pPr>
        <w:ind w:left="2376" w:hanging="101"/>
      </w:pPr>
      <w:rPr>
        <w:rFonts w:hint="default"/>
        <w:lang w:val="en-US" w:eastAsia="en-US" w:bidi="en-US"/>
      </w:rPr>
    </w:lvl>
    <w:lvl w:ilvl="7" w:tplc="07E669CA">
      <w:numFmt w:val="bullet"/>
      <w:lvlText w:val="•"/>
      <w:lvlJc w:val="left"/>
      <w:pPr>
        <w:ind w:left="2718" w:hanging="101"/>
      </w:pPr>
      <w:rPr>
        <w:rFonts w:hint="default"/>
        <w:lang w:val="en-US" w:eastAsia="en-US" w:bidi="en-US"/>
      </w:rPr>
    </w:lvl>
    <w:lvl w:ilvl="8" w:tplc="CF8002AA">
      <w:numFmt w:val="bullet"/>
      <w:lvlText w:val="•"/>
      <w:lvlJc w:val="left"/>
      <w:pPr>
        <w:ind w:left="3061" w:hanging="101"/>
      </w:pPr>
      <w:rPr>
        <w:rFonts w:hint="default"/>
        <w:lang w:val="en-US" w:eastAsia="en-US" w:bidi="en-US"/>
      </w:rPr>
    </w:lvl>
  </w:abstractNum>
  <w:abstractNum w:abstractNumId="8" w15:restartNumberingAfterBreak="0">
    <w:nsid w:val="673C26BE"/>
    <w:multiLevelType w:val="hybridMultilevel"/>
    <w:tmpl w:val="1006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23108"/>
    <w:multiLevelType w:val="hybridMultilevel"/>
    <w:tmpl w:val="61E05B5E"/>
    <w:lvl w:ilvl="0" w:tplc="683C3E3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D5B6B"/>
    <w:multiLevelType w:val="hybridMultilevel"/>
    <w:tmpl w:val="E5D4B44E"/>
    <w:lvl w:ilvl="0" w:tplc="05CA9A58">
      <w:numFmt w:val="bullet"/>
      <w:lvlText w:val="•"/>
      <w:lvlJc w:val="left"/>
      <w:pPr>
        <w:ind w:left="288" w:hanging="216"/>
      </w:pPr>
      <w:rPr>
        <w:rFonts w:ascii="Arial" w:eastAsia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15924"/>
    <w:multiLevelType w:val="hybridMultilevel"/>
    <w:tmpl w:val="FB44EE16"/>
    <w:lvl w:ilvl="0" w:tplc="683C3E3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862DD"/>
    <w:multiLevelType w:val="hybridMultilevel"/>
    <w:tmpl w:val="0D2CBD06"/>
    <w:lvl w:ilvl="0" w:tplc="86EA3468">
      <w:numFmt w:val="bullet"/>
      <w:lvlText w:val="•"/>
      <w:lvlJc w:val="left"/>
      <w:pPr>
        <w:ind w:left="504" w:hanging="288"/>
      </w:pPr>
      <w:rPr>
        <w:rFonts w:ascii="Arial" w:eastAsia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8"/>
    <w:rsid w:val="000359E7"/>
    <w:rsid w:val="00041399"/>
    <w:rsid w:val="00050D92"/>
    <w:rsid w:val="000E7AE5"/>
    <w:rsid w:val="001720B7"/>
    <w:rsid w:val="00370579"/>
    <w:rsid w:val="0042582B"/>
    <w:rsid w:val="0073239B"/>
    <w:rsid w:val="007A6E02"/>
    <w:rsid w:val="008B3A26"/>
    <w:rsid w:val="00951E8E"/>
    <w:rsid w:val="00990215"/>
    <w:rsid w:val="009F3B0D"/>
    <w:rsid w:val="009F4AC6"/>
    <w:rsid w:val="00B766E1"/>
    <w:rsid w:val="00B93B64"/>
    <w:rsid w:val="00C20EDE"/>
    <w:rsid w:val="00CA155E"/>
    <w:rsid w:val="00D63CC8"/>
    <w:rsid w:val="00D763F1"/>
    <w:rsid w:val="00D776D0"/>
    <w:rsid w:val="00DC67CD"/>
    <w:rsid w:val="00F30ED2"/>
    <w:rsid w:val="00FB6E9C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1540"/>
  <w15:chartTrackingRefBased/>
  <w15:docId w15:val="{EAD38A95-F3DA-E746-A525-CAAE6E07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CC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D63CC8"/>
    <w:pPr>
      <w:ind w:left="238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CC8"/>
    <w:pPr>
      <w:spacing w:before="8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63CC8"/>
    <w:rPr>
      <w:rFonts w:ascii="Arial" w:eastAsia="Arial" w:hAnsi="Arial" w:cs="Arial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63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CC8"/>
    <w:rPr>
      <w:rFonts w:ascii="Arial" w:eastAsia="Arial" w:hAnsi="Arial" w:cs="Arial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3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CC8"/>
    <w:rPr>
      <w:rFonts w:ascii="Arial" w:eastAsia="Arial" w:hAnsi="Arial" w:cs="Arial"/>
      <w:sz w:val="22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63CC8"/>
    <w:rPr>
      <w:rFonts w:ascii="Arial" w:eastAsia="Arial" w:hAnsi="Arial" w:cs="Arial"/>
      <w:b/>
      <w:bCs/>
      <w:sz w:val="16"/>
      <w:szCs w:val="16"/>
      <w:lang w:bidi="en-US"/>
    </w:rPr>
  </w:style>
  <w:style w:type="paragraph" w:styleId="ListParagraph">
    <w:name w:val="List Paragraph"/>
    <w:basedOn w:val="Normal"/>
    <w:uiPriority w:val="1"/>
    <w:qFormat/>
    <w:rsid w:val="00D63CC8"/>
    <w:pPr>
      <w:spacing w:before="8"/>
      <w:ind w:left="338" w:hanging="101"/>
    </w:pPr>
  </w:style>
  <w:style w:type="table" w:styleId="TableGrid">
    <w:name w:val="Table Grid"/>
    <w:basedOn w:val="TableNormal"/>
    <w:uiPriority w:val="39"/>
    <w:rsid w:val="00F3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2023-02-14T18:31:00Z</dcterms:created>
  <dcterms:modified xsi:type="dcterms:W3CDTF">2023-02-15T15:48:00Z</dcterms:modified>
</cp:coreProperties>
</file>